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9281" w14:textId="77777777" w:rsidR="00740355" w:rsidRDefault="00000000">
      <w:pPr>
        <w:spacing w:before="70"/>
        <w:ind w:left="693" w:right="630" w:hanging="1"/>
        <w:jc w:val="center"/>
        <w:rPr>
          <w:b/>
          <w:sz w:val="24"/>
        </w:rPr>
      </w:pPr>
      <w:r>
        <w:rPr>
          <w:b/>
        </w:rPr>
        <w:t xml:space="preserve">Coalición de Acción Cumbre de la ONU sobre los Sistemas Alimentarios </w:t>
      </w:r>
      <w:r>
        <w:rPr>
          <w:b/>
          <w:sz w:val="24"/>
        </w:rPr>
        <w:t>Crecimiento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sostenible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productividad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seguridad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alimentaria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 conservación de los recursos</w:t>
      </w:r>
    </w:p>
    <w:p w14:paraId="38049282" w14:textId="77777777" w:rsidR="00740355" w:rsidRDefault="00740355">
      <w:pPr>
        <w:pStyle w:val="BodyText"/>
        <w:rPr>
          <w:b/>
        </w:rPr>
      </w:pPr>
    </w:p>
    <w:p w14:paraId="38049283" w14:textId="77777777" w:rsidR="00740355" w:rsidRDefault="00740355">
      <w:pPr>
        <w:pStyle w:val="BodyText"/>
        <w:spacing w:before="1"/>
        <w:rPr>
          <w:b/>
        </w:rPr>
      </w:pPr>
    </w:p>
    <w:p w14:paraId="38049284" w14:textId="77777777" w:rsidR="00740355" w:rsidRDefault="00000000">
      <w:pPr>
        <w:pStyle w:val="Title"/>
        <w:rPr>
          <w:u w:val="none"/>
        </w:rPr>
      </w:pPr>
      <w:r>
        <w:t>Declaración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apoyo</w:t>
      </w:r>
    </w:p>
    <w:p w14:paraId="38049285" w14:textId="77777777" w:rsidR="00740355" w:rsidRDefault="00740355">
      <w:pPr>
        <w:pStyle w:val="BodyText"/>
        <w:rPr>
          <w:b/>
        </w:rPr>
      </w:pPr>
    </w:p>
    <w:p w14:paraId="38049286" w14:textId="77777777" w:rsidR="00740355" w:rsidRDefault="00000000">
      <w:pPr>
        <w:pStyle w:val="BodyText"/>
        <w:ind w:left="117" w:right="113"/>
      </w:pPr>
      <w:r>
        <w:rPr>
          <w:noProof/>
        </w:rPr>
        <w:drawing>
          <wp:anchor distT="0" distB="0" distL="0" distR="0" simplePos="0" relativeHeight="487560704" behindDoc="1" locked="0" layoutInCell="1" allowOverlap="1" wp14:anchorId="3804929A" wp14:editId="3804929B">
            <wp:simplePos x="0" y="0"/>
            <wp:positionH relativeFrom="page">
              <wp:posOffset>1050726</wp:posOffset>
            </wp:positionH>
            <wp:positionV relativeFrom="paragraph">
              <wp:posOffset>937832</wp:posOffset>
            </wp:positionV>
            <wp:extent cx="5312130" cy="50432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130" cy="50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agricultura se enfrenta al enorme reto de producir más alimentos para satisfacer las necesidades</w:t>
      </w:r>
      <w:r>
        <w:rPr>
          <w:spacing w:val="-4"/>
        </w:rPr>
        <w:t xml:space="preserve"> </w:t>
      </w:r>
      <w:r>
        <w:t>nutricionales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población</w:t>
      </w:r>
      <w:r>
        <w:rPr>
          <w:spacing w:val="-5"/>
        </w:rPr>
        <w:t xml:space="preserve"> </w:t>
      </w:r>
      <w:r>
        <w:t>mundial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crecimiento</w:t>
      </w:r>
      <w:r>
        <w:rPr>
          <w:spacing w:val="-3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tiempo,</w:t>
      </w:r>
      <w:r>
        <w:rPr>
          <w:spacing w:val="-3"/>
        </w:rPr>
        <w:t xml:space="preserve"> </w:t>
      </w:r>
      <w:r>
        <w:t>hacer frente al cambio climático y a las limitaciones cada vez más estrictas de los recursos naturales.</w:t>
      </w:r>
      <w:r>
        <w:rPr>
          <w:spacing w:val="76"/>
        </w:rPr>
        <w:t xml:space="preserve"> </w:t>
      </w:r>
      <w:r>
        <w:t>Este reto se complica aún más por el hecho de que, a menos que los alimentos sanos y nutritivos sean asequibles y de acceso fiable, la inseguridad alimentaria y la malnutrición persistirán.</w:t>
      </w:r>
      <w:r>
        <w:rPr>
          <w:spacing w:val="40"/>
        </w:rPr>
        <w:t xml:space="preserve"> </w:t>
      </w:r>
      <w:r>
        <w:t>Además, a menos que los agricultores y los trabajadores agrícolas obtengan ingresos adecuados, la pobreza crecerá y la agricultura fracasará.</w:t>
      </w:r>
    </w:p>
    <w:p w14:paraId="38049287" w14:textId="77777777" w:rsidR="00740355" w:rsidRDefault="00000000">
      <w:pPr>
        <w:pStyle w:val="BodyText"/>
        <w:spacing w:before="275"/>
        <w:ind w:left="117" w:right="103"/>
      </w:pPr>
      <w:r>
        <w:t>Reconocemos que, dadas las crecientes limitaciones de los recursos naturales, aumentar la productividad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existentes,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producir</w:t>
      </w:r>
      <w:r>
        <w:rPr>
          <w:spacing w:val="-2"/>
        </w:rPr>
        <w:t xml:space="preserve"> </w:t>
      </w:r>
      <w:r>
        <w:t>nuevos</w:t>
      </w:r>
      <w:r>
        <w:rPr>
          <w:spacing w:val="-2"/>
        </w:rPr>
        <w:t xml:space="preserve"> </w:t>
      </w:r>
      <w:r>
        <w:t>recursos,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 única opción viable para satisfacer las necesidades de seguridad alimentaria de las generaciones</w:t>
      </w:r>
      <w:r>
        <w:rPr>
          <w:spacing w:val="-3"/>
        </w:rPr>
        <w:t xml:space="preserve"> </w:t>
      </w:r>
      <w:r>
        <w:t>actuales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futuras.</w:t>
      </w:r>
      <w:r>
        <w:rPr>
          <w:spacing w:val="40"/>
        </w:rPr>
        <w:t xml:space="preserve"> </w:t>
      </w:r>
      <w:r>
        <w:t>Sólo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crecimiento</w:t>
      </w:r>
      <w:r>
        <w:rPr>
          <w:spacing w:val="-3"/>
        </w:rPr>
        <w:t xml:space="preserve"> </w:t>
      </w:r>
      <w:r>
        <w:t>sostenible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productividad podremos</w:t>
      </w:r>
      <w:r>
        <w:rPr>
          <w:spacing w:val="-2"/>
        </w:rPr>
        <w:t xml:space="preserve"> </w:t>
      </w:r>
      <w:r>
        <w:t>satisfacer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crecientes</w:t>
      </w:r>
      <w:r>
        <w:rPr>
          <w:spacing w:val="-2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nutricionales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mundo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llevar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quiebra a los agricultores, los consumidores y la naturaleza.</w:t>
      </w:r>
    </w:p>
    <w:p w14:paraId="38049288" w14:textId="77777777" w:rsidR="00740355" w:rsidRDefault="00740355">
      <w:pPr>
        <w:pStyle w:val="BodyText"/>
      </w:pPr>
    </w:p>
    <w:p w14:paraId="38049289" w14:textId="77777777" w:rsidR="00740355" w:rsidRDefault="00000000">
      <w:pPr>
        <w:pStyle w:val="BodyText"/>
        <w:ind w:left="117" w:right="42"/>
      </w:pPr>
      <w:r>
        <w:t>También reconocemos que, aunque el crecimiento de la productividad agrícola es una parte necesaria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solución,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garantizar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deseados.</w:t>
      </w:r>
      <w:r>
        <w:rPr>
          <w:spacing w:val="40"/>
        </w:rPr>
        <w:t xml:space="preserve"> </w:t>
      </w:r>
      <w:r>
        <w:t>Para hacer realidad el potencial multiobjetivo del crecimiento de la productividad agrícola, se requiere un enfoque holístico y sistémico de la conservación de los recursos, y la eficiencia.</w:t>
      </w:r>
    </w:p>
    <w:p w14:paraId="3804928A" w14:textId="77777777" w:rsidR="00740355" w:rsidRDefault="00740355">
      <w:pPr>
        <w:pStyle w:val="BodyText"/>
      </w:pPr>
    </w:p>
    <w:p w14:paraId="3804928B" w14:textId="77777777" w:rsidR="00740355" w:rsidRDefault="00000000">
      <w:pPr>
        <w:pStyle w:val="BodyText"/>
        <w:ind w:left="117" w:right="42"/>
      </w:pPr>
      <w:r>
        <w:t xml:space="preserve">Reconocemos que una Coalición de Acción centrada en el crecimiento </w:t>
      </w:r>
      <w:r>
        <w:rPr>
          <w:i/>
        </w:rPr>
        <w:t xml:space="preserve">sostenible </w:t>
      </w:r>
      <w:r>
        <w:t>de la productividad podría ayudar a romper los obstáculos y a hacer realidad el potencial del crecimiento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productividad</w:t>
      </w:r>
      <w:r>
        <w:rPr>
          <w:spacing w:val="-3"/>
        </w:rPr>
        <w:t xml:space="preserve"> </w:t>
      </w:r>
      <w:r>
        <w:t>agrícola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acelerar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progreso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múltiples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sostenibilidad.</w:t>
      </w:r>
    </w:p>
    <w:p w14:paraId="3804928C" w14:textId="77777777" w:rsidR="00740355" w:rsidRDefault="00740355">
      <w:pPr>
        <w:pStyle w:val="BodyText"/>
      </w:pPr>
    </w:p>
    <w:p w14:paraId="3804928D" w14:textId="77777777" w:rsidR="00740355" w:rsidRDefault="00000000">
      <w:pPr>
        <w:pStyle w:val="BodyText"/>
        <w:spacing w:before="1"/>
        <w:ind w:left="117" w:right="42"/>
      </w:pPr>
      <w:r>
        <w:t>Por lo tanto, nos unimos a los países y organizaciones con ideas afines para apoyar la formación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Coalición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Crecimiento</w:t>
      </w:r>
      <w:r>
        <w:rPr>
          <w:spacing w:val="-3"/>
        </w:rPr>
        <w:t xml:space="preserve"> </w:t>
      </w:r>
      <w:r>
        <w:t>Sostenible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Productividad para la Seguridad Alimentaria y la Conservación de los Recursos, como se describe en el anexo de esta declaración.</w:t>
      </w:r>
    </w:p>
    <w:p w14:paraId="3804928E" w14:textId="77777777" w:rsidR="00740355" w:rsidRDefault="00000000">
      <w:pPr>
        <w:pStyle w:val="BodyText"/>
        <w:spacing w:before="276"/>
        <w:ind w:left="117"/>
      </w:pPr>
      <w:r>
        <w:rPr>
          <w:spacing w:val="-2"/>
        </w:rPr>
        <w:t>Nombre:</w:t>
      </w:r>
    </w:p>
    <w:p w14:paraId="3804928F" w14:textId="77777777" w:rsidR="00740355" w:rsidRDefault="00740355">
      <w:pPr>
        <w:pStyle w:val="BodyText"/>
      </w:pPr>
    </w:p>
    <w:p w14:paraId="38049290" w14:textId="77777777" w:rsidR="00740355" w:rsidRDefault="00000000">
      <w:pPr>
        <w:pStyle w:val="BodyText"/>
        <w:ind w:left="117"/>
      </w:pPr>
      <w:r>
        <w:rPr>
          <w:spacing w:val="-2"/>
        </w:rPr>
        <w:t>Título:</w:t>
      </w:r>
    </w:p>
    <w:p w14:paraId="38049291" w14:textId="77777777" w:rsidR="00740355" w:rsidRDefault="00740355">
      <w:pPr>
        <w:pStyle w:val="BodyText"/>
      </w:pPr>
    </w:p>
    <w:p w14:paraId="38049292" w14:textId="77777777" w:rsidR="00740355" w:rsidRDefault="00000000">
      <w:pPr>
        <w:pStyle w:val="BodyText"/>
        <w:ind w:left="117"/>
      </w:pPr>
      <w:r>
        <w:rPr>
          <w:spacing w:val="-2"/>
        </w:rPr>
        <w:t>País/Organización:</w:t>
      </w:r>
    </w:p>
    <w:p w14:paraId="38049293" w14:textId="77777777" w:rsidR="00740355" w:rsidRDefault="00740355">
      <w:pPr>
        <w:pStyle w:val="BodyText"/>
      </w:pPr>
    </w:p>
    <w:p w14:paraId="38049294" w14:textId="77777777" w:rsidR="00740355" w:rsidRDefault="00000000">
      <w:pPr>
        <w:pStyle w:val="BodyText"/>
        <w:ind w:left="117"/>
      </w:pPr>
      <w:r>
        <w:rPr>
          <w:spacing w:val="-2"/>
        </w:rPr>
        <w:t>Firma:</w:t>
      </w:r>
    </w:p>
    <w:p w14:paraId="38049295" w14:textId="77777777" w:rsidR="00740355" w:rsidRDefault="00740355">
      <w:pPr>
        <w:pStyle w:val="BodyText"/>
      </w:pPr>
    </w:p>
    <w:p w14:paraId="38049296" w14:textId="77777777" w:rsidR="00740355" w:rsidRDefault="00000000">
      <w:pPr>
        <w:pStyle w:val="BodyText"/>
        <w:ind w:left="117"/>
      </w:pPr>
      <w:r>
        <w:rPr>
          <w:spacing w:val="-2"/>
        </w:rPr>
        <w:t>Fecha:</w:t>
      </w:r>
    </w:p>
    <w:p w14:paraId="38049297" w14:textId="77777777" w:rsidR="00740355" w:rsidRDefault="00740355">
      <w:pPr>
        <w:pStyle w:val="BodyText"/>
      </w:pPr>
    </w:p>
    <w:p w14:paraId="38049298" w14:textId="77777777" w:rsidR="00740355" w:rsidRDefault="00740355">
      <w:pPr>
        <w:pStyle w:val="BodyText"/>
        <w:spacing w:before="22"/>
      </w:pPr>
    </w:p>
    <w:p w14:paraId="38049299" w14:textId="541882DD" w:rsidR="00740355" w:rsidRDefault="00000000">
      <w:pPr>
        <w:ind w:left="117" w:right="42"/>
        <w:rPr>
          <w:i/>
        </w:rPr>
      </w:pPr>
      <w:r>
        <w:rPr>
          <w:i/>
        </w:rPr>
        <w:t xml:space="preserve">Envié a </w:t>
      </w:r>
      <w:r w:rsidR="008556A1" w:rsidRPr="008556A1">
        <w:rPr>
          <w:i/>
        </w:rPr>
        <w:t xml:space="preserve">Caitrin Martin, </w:t>
      </w:r>
      <w:proofErr w:type="spellStart"/>
      <w:r w:rsidR="008556A1" w:rsidRPr="008556A1">
        <w:rPr>
          <w:i/>
        </w:rPr>
        <w:t>Agricultural</w:t>
      </w:r>
      <w:proofErr w:type="spellEnd"/>
      <w:r w:rsidR="008556A1" w:rsidRPr="008556A1">
        <w:rPr>
          <w:i/>
        </w:rPr>
        <w:t xml:space="preserve"> </w:t>
      </w:r>
      <w:proofErr w:type="spellStart"/>
      <w:r w:rsidR="008556A1" w:rsidRPr="008556A1">
        <w:rPr>
          <w:i/>
        </w:rPr>
        <w:t>Science</w:t>
      </w:r>
      <w:proofErr w:type="spellEnd"/>
      <w:r w:rsidR="008556A1" w:rsidRPr="008556A1">
        <w:rPr>
          <w:i/>
        </w:rPr>
        <w:t xml:space="preserve"> </w:t>
      </w:r>
      <w:proofErr w:type="spellStart"/>
      <w:r w:rsidR="008556A1" w:rsidRPr="008556A1">
        <w:rPr>
          <w:i/>
        </w:rPr>
        <w:t>Advisor</w:t>
      </w:r>
      <w:proofErr w:type="spellEnd"/>
      <w:r w:rsidR="008556A1" w:rsidRPr="008556A1">
        <w:rPr>
          <w:i/>
        </w:rPr>
        <w:t xml:space="preserve">, </w:t>
      </w:r>
      <w:proofErr w:type="spellStart"/>
      <w:r w:rsidR="008556A1" w:rsidRPr="008556A1">
        <w:rPr>
          <w:i/>
        </w:rPr>
        <w:t>Foreign</w:t>
      </w:r>
      <w:proofErr w:type="spellEnd"/>
      <w:r w:rsidR="008556A1" w:rsidRPr="008556A1">
        <w:rPr>
          <w:i/>
        </w:rPr>
        <w:t xml:space="preserve"> </w:t>
      </w:r>
      <w:proofErr w:type="spellStart"/>
      <w:r w:rsidR="008556A1" w:rsidRPr="008556A1">
        <w:rPr>
          <w:i/>
        </w:rPr>
        <w:t>Agricultural</w:t>
      </w:r>
      <w:proofErr w:type="spellEnd"/>
      <w:r w:rsidR="008556A1" w:rsidRPr="008556A1">
        <w:rPr>
          <w:i/>
        </w:rPr>
        <w:t xml:space="preserve"> </w:t>
      </w:r>
      <w:proofErr w:type="spellStart"/>
      <w:r w:rsidR="008556A1" w:rsidRPr="008556A1">
        <w:rPr>
          <w:i/>
        </w:rPr>
        <w:t>Service</w:t>
      </w:r>
      <w:proofErr w:type="spellEnd"/>
      <w:r w:rsidR="008556A1" w:rsidRPr="008556A1">
        <w:rPr>
          <w:i/>
        </w:rPr>
        <w:t xml:space="preserve">, U.S. </w:t>
      </w:r>
      <w:proofErr w:type="spellStart"/>
      <w:r w:rsidR="008556A1" w:rsidRPr="008556A1">
        <w:rPr>
          <w:i/>
        </w:rPr>
        <w:t>Department</w:t>
      </w:r>
      <w:proofErr w:type="spellEnd"/>
      <w:r w:rsidR="008556A1" w:rsidRPr="008556A1">
        <w:rPr>
          <w:i/>
        </w:rPr>
        <w:t xml:space="preserve"> of Agriculture, </w:t>
      </w:r>
      <w:hyperlink r:id="rId5" w:history="1">
        <w:r w:rsidR="008556A1" w:rsidRPr="00021836">
          <w:rPr>
            <w:rStyle w:val="Hyperlink"/>
            <w:i/>
          </w:rPr>
          <w:t>caitrin.martin@usda.gov</w:t>
        </w:r>
      </w:hyperlink>
      <w:r w:rsidR="008556A1">
        <w:rPr>
          <w:i/>
        </w:rPr>
        <w:t xml:space="preserve"> </w:t>
      </w:r>
      <w:r w:rsidR="00FB784B">
        <w:rPr>
          <w:i/>
        </w:rPr>
        <w:t xml:space="preserve"> </w:t>
      </w:r>
    </w:p>
    <w:sectPr w:rsidR="00740355">
      <w:type w:val="continuous"/>
      <w:pgSz w:w="11910" w:h="16840"/>
      <w:pgMar w:top="62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355"/>
    <w:rsid w:val="00605CBA"/>
    <w:rsid w:val="00740355"/>
    <w:rsid w:val="008556A1"/>
    <w:rsid w:val="00A005F9"/>
    <w:rsid w:val="00F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9281"/>
  <w15:docId w15:val="{4B70AA11-CA25-4ED6-B9DC-AAEC6F04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8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56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trin.martin@usd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dc:description/>
  <cp:lastModifiedBy>Elise Golan</cp:lastModifiedBy>
  <cp:revision>3</cp:revision>
  <dcterms:created xsi:type="dcterms:W3CDTF">2025-03-17T17:38:00Z</dcterms:created>
  <dcterms:modified xsi:type="dcterms:W3CDTF">2025-04-24T17:44:00Z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D:20210916155000</vt:lpwstr>
  </property>
</Properties>
</file>